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7C" w:rsidRPr="00142DF4" w:rsidRDefault="00142DF4" w:rsidP="00142DF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515956779"/>
      <w:bookmarkStart w:id="1" w:name="_GoBack"/>
      <w:r w:rsidRPr="00142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PHARMACOLOGICAL RESCUE OF MITOCHONDRIAIN HEART FAILURE</w:t>
      </w:r>
    </w:p>
    <w:p w:rsidR="00142DF4" w:rsidRPr="00142DF4" w:rsidRDefault="00AA337C" w:rsidP="00142DF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42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J. Han</w:t>
      </w:r>
    </w:p>
    <w:p w:rsidR="00AA337C" w:rsidRDefault="00AA337C" w:rsidP="00142DF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42DF4">
        <w:rPr>
          <w:rFonts w:ascii="Times New Roman" w:eastAsia="Times New Roman" w:hAnsi="Times New Roman" w:cs="Times New Roman"/>
          <w:color w:val="000000"/>
          <w:sz w:val="24"/>
          <w:szCs w:val="24"/>
        </w:rPr>
        <w:t>Inje</w:t>
      </w:r>
      <w:proofErr w:type="spellEnd"/>
      <w:r w:rsidRPr="00142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University, Busan, Republic of</w:t>
      </w:r>
      <w:r w:rsidR="00142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Korea</w:t>
      </w:r>
    </w:p>
    <w:bookmarkEnd w:id="0"/>
    <w:bookmarkEnd w:id="1"/>
    <w:p w:rsidR="00142DF4" w:rsidRPr="00142DF4" w:rsidRDefault="00142DF4" w:rsidP="00142DF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37C" w:rsidRPr="00142DF4" w:rsidRDefault="00AA337C" w:rsidP="00142DF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DF4">
        <w:rPr>
          <w:rFonts w:ascii="Times New Roman" w:eastAsia="Times New Roman" w:hAnsi="Times New Roman" w:cs="Times New Roman"/>
          <w:color w:val="000000"/>
          <w:sz w:val="24"/>
          <w:szCs w:val="24"/>
        </w:rPr>
        <w:t>Tetrahydrobiopterin (BH4) has been suggested to regulate cardiac mitochondrial function as a multifunctional cofactor and an antioxidant, an important role in the cardiovascular system. However, its mechanism on transcriptional coactivators such as peroxisome proliferator activated receptor γ coactivator-1 (PGC1) α and AMP-activated protein kinase (AMPK) signaling, major regulators of energy metabolism in heart, is unknown. Aim of this study was to assess the role of BH4 in the PGC1-α and AMPK signaling in the hearts of mammalian animal. Using a </w:t>
      </w:r>
      <w:proofErr w:type="spellStart"/>
      <w:r w:rsidRPr="00142DF4">
        <w:rPr>
          <w:rFonts w:ascii="Times New Roman" w:eastAsia="Times New Roman" w:hAnsi="Times New Roman" w:cs="Times New Roman"/>
          <w:color w:val="000000"/>
          <w:sz w:val="24"/>
          <w:szCs w:val="24"/>
        </w:rPr>
        <w:t>sepiapterin</w:t>
      </w:r>
      <w:proofErr w:type="spellEnd"/>
      <w:r w:rsidRPr="00142DF4">
        <w:rPr>
          <w:rFonts w:ascii="Times New Roman" w:eastAsia="Times New Roman" w:hAnsi="Times New Roman" w:cs="Times New Roman"/>
          <w:color w:val="000000"/>
          <w:sz w:val="24"/>
          <w:szCs w:val="24"/>
        </w:rPr>
        <w:t> reductase (</w:t>
      </w:r>
      <w:proofErr w:type="spellStart"/>
      <w:r w:rsidRPr="00142DF4">
        <w:rPr>
          <w:rFonts w:ascii="Times New Roman" w:eastAsia="Times New Roman" w:hAnsi="Times New Roman" w:cs="Times New Roman"/>
          <w:color w:val="000000"/>
          <w:sz w:val="24"/>
          <w:szCs w:val="24"/>
        </w:rPr>
        <w:t>Spr</w:t>
      </w:r>
      <w:proofErr w:type="spellEnd"/>
      <w:r w:rsidRPr="00142DF4">
        <w:rPr>
          <w:rFonts w:ascii="Times New Roman" w:eastAsia="Times New Roman" w:hAnsi="Times New Roman" w:cs="Times New Roman"/>
          <w:color w:val="000000"/>
          <w:sz w:val="24"/>
          <w:szCs w:val="24"/>
        </w:rPr>
        <w:t>) knockout mouse, a model of BH4 deficiency, we found that BH4 regulates transcription of PGC1-α and phosphorylation of AMPK α and β and the expression of their target proteins involved in mitochondria biogenesis (</w:t>
      </w:r>
      <w:proofErr w:type="spellStart"/>
      <w:r w:rsidRPr="00142DF4">
        <w:rPr>
          <w:rFonts w:ascii="Times New Roman" w:eastAsia="Times New Roman" w:hAnsi="Times New Roman" w:cs="Times New Roman"/>
          <w:color w:val="000000"/>
          <w:sz w:val="24"/>
          <w:szCs w:val="24"/>
        </w:rPr>
        <w:t>mtTFA</w:t>
      </w:r>
      <w:proofErr w:type="spellEnd"/>
      <w:r w:rsidRPr="00142DF4">
        <w:rPr>
          <w:rFonts w:ascii="Times New Roman" w:eastAsia="Times New Roman" w:hAnsi="Times New Roman" w:cs="Times New Roman"/>
          <w:color w:val="000000"/>
          <w:sz w:val="24"/>
          <w:szCs w:val="24"/>
        </w:rPr>
        <w:t>, and ERRα), antioxidant (Prx3 and SOD2) and fatty acid utilization (CD36 and CPTI-M) in the hearts. BH4 can binds to Calcium/Calmodulin-Dependent Protein Kinase </w:t>
      </w:r>
      <w:proofErr w:type="spellStart"/>
      <w:r w:rsidRPr="00142DF4">
        <w:rPr>
          <w:rFonts w:ascii="Times New Roman" w:eastAsia="Times New Roman" w:hAnsi="Times New Roman" w:cs="Times New Roman"/>
          <w:color w:val="000000"/>
          <w:sz w:val="24"/>
          <w:szCs w:val="24"/>
        </w:rPr>
        <w:t>Kinase</w:t>
      </w:r>
      <w:proofErr w:type="spellEnd"/>
      <w:r w:rsidRPr="00142DF4">
        <w:rPr>
          <w:rFonts w:ascii="Times New Roman" w:eastAsia="Times New Roman" w:hAnsi="Times New Roman" w:cs="Times New Roman"/>
          <w:color w:val="000000"/>
          <w:sz w:val="24"/>
          <w:szCs w:val="24"/>
        </w:rPr>
        <w:t> 2 (CaMKK2) then activates</w:t>
      </w:r>
      <w:r w:rsidR="00142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DF4">
        <w:rPr>
          <w:rFonts w:ascii="Times New Roman" w:eastAsia="Times New Roman" w:hAnsi="Times New Roman" w:cs="Times New Roman"/>
          <w:color w:val="000000"/>
          <w:sz w:val="24"/>
          <w:szCs w:val="24"/>
        </w:rPr>
        <w:t>CaMKIV</w:t>
      </w:r>
      <w:proofErr w:type="spellEnd"/>
      <w:r w:rsidR="00142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DF4">
        <w:rPr>
          <w:rFonts w:ascii="Times New Roman" w:eastAsia="Times New Roman" w:hAnsi="Times New Roman" w:cs="Times New Roman"/>
          <w:color w:val="000000"/>
          <w:sz w:val="24"/>
          <w:szCs w:val="24"/>
        </w:rPr>
        <w:t>mediated CREB phosphorylation and AMPK phosphorylation in the heart of model mice. </w:t>
      </w:r>
      <w:proofErr w:type="spellStart"/>
      <w:r w:rsidRPr="00142DF4">
        <w:rPr>
          <w:rFonts w:ascii="Times New Roman" w:eastAsia="Times New Roman" w:hAnsi="Times New Roman" w:cs="Times New Roman"/>
          <w:color w:val="000000"/>
          <w:sz w:val="24"/>
          <w:szCs w:val="24"/>
        </w:rPr>
        <w:t>Spr</w:t>
      </w:r>
      <w:proofErr w:type="spellEnd"/>
      <w:r w:rsidRPr="00142DF4">
        <w:rPr>
          <w:rFonts w:ascii="Times New Roman" w:eastAsia="Times New Roman" w:hAnsi="Times New Roman" w:cs="Times New Roman"/>
          <w:color w:val="000000"/>
          <w:sz w:val="24"/>
          <w:szCs w:val="24"/>
        </w:rPr>
        <w:t> KO mice have shown the development of a lethal cardiomyopathy with mitochondrial dysfunction and exogenous BH4 supplementation successfully rescued those phenotypes.</w:t>
      </w:r>
      <w:r w:rsidR="00142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42DF4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proofErr w:type="gramEnd"/>
      <w:r w:rsidRPr="00142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results reveal a novel molecular mechanism of BH4 in the regulation of cardiac energy metabolism and suggest that BH4 has therapeutic potential for the cardiomyopathy.</w:t>
      </w:r>
    </w:p>
    <w:p w:rsidR="00345DBB" w:rsidRPr="00142DF4" w:rsidRDefault="00293B07" w:rsidP="00142DF4">
      <w:pPr>
        <w:jc w:val="both"/>
        <w:rPr>
          <w:sz w:val="24"/>
          <w:szCs w:val="24"/>
        </w:rPr>
      </w:pPr>
    </w:p>
    <w:sectPr w:rsidR="00345DBB" w:rsidRPr="00142DF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B07" w:rsidRDefault="00293B07" w:rsidP="00142DF4">
      <w:r>
        <w:separator/>
      </w:r>
    </w:p>
  </w:endnote>
  <w:endnote w:type="continuationSeparator" w:id="0">
    <w:p w:rsidR="00293B07" w:rsidRDefault="00293B07" w:rsidP="0014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B07" w:rsidRDefault="00293B07" w:rsidP="00142DF4">
      <w:r>
        <w:separator/>
      </w:r>
    </w:p>
  </w:footnote>
  <w:footnote w:type="continuationSeparator" w:id="0">
    <w:p w:rsidR="00293B07" w:rsidRDefault="00293B07" w:rsidP="00142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DF4" w:rsidRPr="00142DF4" w:rsidRDefault="00142DF4" w:rsidP="00142DF4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142DF4">
      <w:rPr>
        <w:rFonts w:ascii="Times New Roman" w:eastAsia="Times New Roman" w:hAnsi="Times New Roman" w:cs="Times New Roman"/>
        <w:color w:val="000000"/>
        <w:sz w:val="24"/>
        <w:szCs w:val="24"/>
      </w:rPr>
      <w:t>18-A-586-IAC</w:t>
    </w:r>
  </w:p>
  <w:p w:rsidR="00142DF4" w:rsidRPr="00142DF4" w:rsidRDefault="00142DF4" w:rsidP="00142DF4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142DF4">
      <w:rPr>
        <w:rFonts w:ascii="Times New Roman" w:eastAsia="Times New Roman" w:hAnsi="Times New Roman" w:cs="Times New Roman"/>
        <w:color w:val="000000"/>
        <w:sz w:val="24"/>
        <w:szCs w:val="24"/>
      </w:rPr>
      <w:t>01. Molecular and Cellular Cardiology, Basic Research</w:t>
    </w:r>
  </w:p>
  <w:p w:rsidR="00142DF4" w:rsidRDefault="00142DF4">
    <w:pPr>
      <w:pStyle w:val="Header"/>
    </w:pPr>
  </w:p>
  <w:p w:rsidR="00142DF4" w:rsidRDefault="00142D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7C"/>
    <w:rsid w:val="00142DF4"/>
    <w:rsid w:val="00293B07"/>
    <w:rsid w:val="0030401F"/>
    <w:rsid w:val="008A10D5"/>
    <w:rsid w:val="00A128E1"/>
    <w:rsid w:val="00AA337C"/>
    <w:rsid w:val="00DB077A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5F5BC"/>
  <w15:chartTrackingRefBased/>
  <w15:docId w15:val="{BC28BA51-DFB2-4795-B963-B4911891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DF4"/>
  </w:style>
  <w:style w:type="paragraph" w:styleId="Footer">
    <w:name w:val="footer"/>
    <w:basedOn w:val="Normal"/>
    <w:link w:val="FooterChar"/>
    <w:uiPriority w:val="99"/>
    <w:unhideWhenUsed/>
    <w:rsid w:val="00142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2018-06-05T07:04:00Z</dcterms:created>
  <dcterms:modified xsi:type="dcterms:W3CDTF">2018-06-05T08:51:00Z</dcterms:modified>
</cp:coreProperties>
</file>